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2ED08">
      <w:pPr>
        <w:snapToGrid w:val="0"/>
        <w:jc w:val="center"/>
        <w:rPr>
          <w:rFonts w:ascii="小标宋" w:eastAsia="小标宋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/>
          <w:color w:val="auto"/>
          <w:sz w:val="52"/>
          <w:szCs w:val="52"/>
        </w:rPr>
        <w:t>汕头大学</w:t>
      </w:r>
      <w:r>
        <w:rPr>
          <w:rFonts w:hint="eastAsia" w:ascii="方正小标宋简体" w:hAnsi="方正小标宋简体" w:eastAsia="方正小标宋简体"/>
          <w:color w:val="auto"/>
          <w:sz w:val="52"/>
          <w:szCs w:val="52"/>
          <w:lang w:val="en-US" w:eastAsia="zh-CN"/>
        </w:rPr>
        <w:t>校长办公会议议题申报表</w:t>
      </w:r>
    </w:p>
    <w:tbl>
      <w:tblPr>
        <w:tblStyle w:val="5"/>
        <w:tblW w:w="992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521"/>
        <w:gridCol w:w="1560"/>
        <w:gridCol w:w="1275"/>
        <w:gridCol w:w="5103"/>
      </w:tblGrid>
      <w:tr w14:paraId="1D2FB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64" w:type="dxa"/>
            <w:tcBorders>
              <w:top w:val="thinThickSmallGap" w:color="auto" w:sz="24" w:space="0"/>
            </w:tcBorders>
            <w:vAlign w:val="center"/>
          </w:tcPr>
          <w:p w14:paraId="3FB6BB25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议题名称</w:t>
            </w:r>
          </w:p>
        </w:tc>
        <w:tc>
          <w:tcPr>
            <w:tcW w:w="8459" w:type="dxa"/>
            <w:gridSpan w:val="4"/>
            <w:tcBorders>
              <w:top w:val="thinThickSmallGap" w:color="auto" w:sz="24" w:space="0"/>
            </w:tcBorders>
            <w:vAlign w:val="center"/>
          </w:tcPr>
          <w:p w14:paraId="60364631">
            <w:pPr>
              <w:spacing w:line="400" w:lineRule="exact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</w:tr>
      <w:tr w14:paraId="65123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0" w:hRule="atLeast"/>
        </w:trPr>
        <w:tc>
          <w:tcPr>
            <w:tcW w:w="1464" w:type="dxa"/>
            <w:vAlign w:val="center"/>
          </w:tcPr>
          <w:p w14:paraId="4AB81DF6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提请决策</w:t>
            </w:r>
          </w:p>
          <w:p w14:paraId="14623AE4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事项</w:t>
            </w:r>
            <w:r>
              <w:rPr>
                <w:rFonts w:hint="eastAsia" w:ascii="黑体" w:hAnsi="黑体" w:eastAsia="黑体"/>
                <w:bCs/>
                <w:sz w:val="24"/>
              </w:rPr>
              <w:t>要点</w:t>
            </w:r>
          </w:p>
        </w:tc>
        <w:tc>
          <w:tcPr>
            <w:tcW w:w="8459" w:type="dxa"/>
            <w:gridSpan w:val="4"/>
          </w:tcPr>
          <w:p w14:paraId="1779EC1C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3B63B940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7BC6A63C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0EE451C6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6821C3B6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725E1274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1DF6D737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21AB2230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3D4B50AC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0D62AA08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1D21BCB1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3250863A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  <w:p w14:paraId="11F0FC78">
            <w:pPr>
              <w:spacing w:line="40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0C704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464" w:type="dxa"/>
            <w:vMerge w:val="restart"/>
            <w:vAlign w:val="center"/>
          </w:tcPr>
          <w:p w14:paraId="0609A361">
            <w:pPr>
              <w:spacing w:line="400" w:lineRule="exact"/>
              <w:jc w:val="center"/>
              <w:rPr>
                <w:rFonts w:ascii="黑体" w:hAnsi="黑体" w:eastAsia="黑体"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落实</w:t>
            </w:r>
            <w:r>
              <w:rPr>
                <w:rFonts w:ascii="黑体" w:hAnsi="黑体" w:eastAsia="黑体"/>
                <w:bCs/>
                <w:sz w:val="24"/>
              </w:rPr>
              <w:t>（</w:t>
            </w:r>
            <w:r>
              <w:rPr>
                <w:rFonts w:hint="eastAsia" w:ascii="黑体" w:hAnsi="黑体" w:eastAsia="黑体"/>
                <w:bCs/>
                <w:sz w:val="24"/>
              </w:rPr>
              <w:t>相关</w:t>
            </w:r>
            <w:r>
              <w:rPr>
                <w:rFonts w:ascii="黑体" w:hAnsi="黑体" w:eastAsia="黑体"/>
                <w:bCs/>
                <w:sz w:val="24"/>
              </w:rPr>
              <w:t>）</w:t>
            </w:r>
            <w:r>
              <w:rPr>
                <w:rFonts w:hint="eastAsia" w:ascii="黑体" w:hAnsi="黑体" w:eastAsia="黑体"/>
                <w:bCs/>
                <w:sz w:val="24"/>
              </w:rPr>
              <w:t>单位会签</w:t>
            </w:r>
          </w:p>
        </w:tc>
        <w:tc>
          <w:tcPr>
            <w:tcW w:w="2081" w:type="dxa"/>
            <w:gridSpan w:val="2"/>
            <w:tcBorders>
              <w:bottom w:val="single" w:color="auto" w:sz="4" w:space="0"/>
              <w:right w:val="dashed" w:color="auto" w:sz="4" w:space="0"/>
            </w:tcBorders>
          </w:tcPr>
          <w:p w14:paraId="3ACD83AD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  <w:p w14:paraId="7941499A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  <w:p w14:paraId="30EB3184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  <w:p w14:paraId="49D75970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  <w:p w14:paraId="658EF846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年   月   日</w:t>
            </w:r>
          </w:p>
        </w:tc>
        <w:tc>
          <w:tcPr>
            <w:tcW w:w="6378" w:type="dxa"/>
            <w:gridSpan w:val="2"/>
            <w:tcBorders>
              <w:left w:val="dashed" w:color="auto" w:sz="4" w:space="0"/>
              <w:bottom w:val="single" w:color="auto" w:sz="4" w:space="0"/>
            </w:tcBorders>
          </w:tcPr>
          <w:p w14:paraId="38D7866C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  <w:p w14:paraId="3F4CB3C7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  <w:p w14:paraId="2E4C1E9B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  <w:p w14:paraId="393EDE20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</w:p>
          <w:p w14:paraId="3BDC45D8">
            <w:pPr>
              <w:spacing w:line="4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   年   月   日</w:t>
            </w:r>
          </w:p>
        </w:tc>
      </w:tr>
      <w:tr w14:paraId="02CBB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64" w:type="dxa"/>
            <w:vMerge w:val="continue"/>
            <w:tcBorders>
              <w:bottom w:val="single" w:color="auto" w:sz="4" w:space="0"/>
            </w:tcBorders>
            <w:vAlign w:val="center"/>
          </w:tcPr>
          <w:p w14:paraId="4BAAA282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8459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14:paraId="6C292DB7">
            <w:pPr>
              <w:spacing w:line="400" w:lineRule="exact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Cs w:val="21"/>
              </w:rPr>
              <w:t>注：各会签单位确保分管校领导了解情况并同意提交会议审议</w:t>
            </w:r>
          </w:p>
        </w:tc>
      </w:tr>
      <w:tr w14:paraId="5BF0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1464" w:type="dxa"/>
            <w:vAlign w:val="center"/>
          </w:tcPr>
          <w:p w14:paraId="5BA59C30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提交议题</w:t>
            </w:r>
          </w:p>
          <w:p w14:paraId="7B65CB48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校</w:t>
            </w:r>
            <w:r>
              <w:rPr>
                <w:rFonts w:ascii="黑体" w:hAnsi="黑体" w:eastAsia="黑体"/>
                <w:bCs/>
                <w:sz w:val="24"/>
              </w:rPr>
              <w:t>领导</w:t>
            </w:r>
            <w:r>
              <w:rPr>
                <w:rFonts w:hint="eastAsia" w:ascii="黑体" w:hAnsi="黑体" w:eastAsia="黑体"/>
                <w:bCs/>
                <w:sz w:val="24"/>
              </w:rPr>
              <w:t>意见</w:t>
            </w:r>
          </w:p>
        </w:tc>
        <w:tc>
          <w:tcPr>
            <w:tcW w:w="8459" w:type="dxa"/>
            <w:gridSpan w:val="4"/>
          </w:tcPr>
          <w:p w14:paraId="0B3484F1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  <w:p w14:paraId="78DCC7B9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  <w:p w14:paraId="48E6EA8F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  <w:p w14:paraId="5DC14E95">
            <w:pPr>
              <w:wordWrap w:val="0"/>
              <w:spacing w:line="400" w:lineRule="exact"/>
              <w:jc w:val="right"/>
              <w:rPr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年   月   日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72C96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464" w:type="dxa"/>
            <w:vMerge w:val="restart"/>
            <w:vAlign w:val="center"/>
          </w:tcPr>
          <w:p w14:paraId="3762177B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议题前期</w:t>
            </w:r>
          </w:p>
          <w:p w14:paraId="492B8986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准备情况</w:t>
            </w:r>
          </w:p>
        </w:tc>
        <w:tc>
          <w:tcPr>
            <w:tcW w:w="521" w:type="dxa"/>
            <w:vAlign w:val="center"/>
          </w:tcPr>
          <w:p w14:paraId="2647AA3B">
            <w:pPr>
              <w:spacing w:line="32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</w:p>
        </w:tc>
        <w:tc>
          <w:tcPr>
            <w:tcW w:w="7938" w:type="dxa"/>
            <w:gridSpan w:val="3"/>
            <w:vAlign w:val="center"/>
          </w:tcPr>
          <w:p w14:paraId="265A5707">
            <w:pPr>
              <w:autoSpaceDE w:val="0"/>
              <w:autoSpaceDN w:val="0"/>
              <w:adjustRightInd w:val="0"/>
              <w:spacing w:line="320" w:lineRule="exact"/>
              <w:rPr>
                <w:rFonts w:ascii="仿宋_GB2312" w:hAnsi="宋体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/>
                <w:sz w:val="18"/>
                <w:szCs w:val="18"/>
              </w:rPr>
              <w:t>议题（根据议事规则）经校长办公会议研究后，需提交校党委常委会会议审议。</w:t>
            </w:r>
            <w:r>
              <w:rPr>
                <w:rFonts w:hint="eastAsia" w:ascii="仿宋_GB2312" w:eastAsia="仿宋_GB2312"/>
                <w:b w:val="0"/>
                <w:bCs/>
                <w:sz w:val="18"/>
                <w:szCs w:val="18"/>
              </w:rPr>
              <w:t>是（  ）</w:t>
            </w:r>
            <w:r>
              <w:rPr>
                <w:rFonts w:hint="eastAsia" w:ascii="仿宋_GB2312" w:hAnsi="宋体" w:eastAsia="仿宋_GB2312"/>
                <w:b w:val="0"/>
                <w:bCs/>
                <w:sz w:val="18"/>
                <w:szCs w:val="18"/>
              </w:rPr>
              <w:t>否（</w:t>
            </w:r>
            <w:r>
              <w:rPr>
                <w:rFonts w:hint="eastAsia" w:ascii="仿宋_GB2312" w:eastAsia="仿宋_GB2312"/>
                <w:b w:val="0"/>
                <w:bCs/>
                <w:sz w:val="18"/>
                <w:szCs w:val="18"/>
              </w:rPr>
              <w:t xml:space="preserve">  </w:t>
            </w:r>
            <w:r>
              <w:rPr>
                <w:rFonts w:hint="eastAsia" w:ascii="仿宋_GB2312" w:hAnsi="宋体" w:eastAsia="仿宋_GB2312"/>
                <w:b w:val="0"/>
                <w:bCs/>
                <w:sz w:val="18"/>
                <w:szCs w:val="18"/>
              </w:rPr>
              <w:t>）</w:t>
            </w:r>
          </w:p>
        </w:tc>
      </w:tr>
      <w:tr w14:paraId="52202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464" w:type="dxa"/>
            <w:vMerge w:val="continue"/>
            <w:vAlign w:val="center"/>
          </w:tcPr>
          <w:p w14:paraId="337BCC0E">
            <w:pPr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521" w:type="dxa"/>
            <w:vAlign w:val="center"/>
          </w:tcPr>
          <w:p w14:paraId="2F500F87">
            <w:pPr>
              <w:spacing w:line="32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</w:p>
        </w:tc>
        <w:tc>
          <w:tcPr>
            <w:tcW w:w="2835" w:type="dxa"/>
            <w:gridSpan w:val="2"/>
            <w:vAlign w:val="center"/>
          </w:tcPr>
          <w:p w14:paraId="2D706ABD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重要事项调研/论证/沟通/协调</w:t>
            </w:r>
          </w:p>
        </w:tc>
        <w:tc>
          <w:tcPr>
            <w:tcW w:w="5103" w:type="dxa"/>
            <w:vAlign w:val="center"/>
          </w:tcPr>
          <w:p w14:paraId="4CBB8D15">
            <w:pPr>
              <w:autoSpaceDE w:val="0"/>
              <w:autoSpaceDN w:val="0"/>
              <w:adjustRightInd w:val="0"/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 xml:space="preserve">是否召开专题会议讨论研究/征求意见。 </w:t>
            </w:r>
            <w:r>
              <w:rPr>
                <w:rFonts w:ascii="仿宋_GB2312" w:hAnsi="宋体" w:eastAsia="仿宋_GB2312"/>
                <w:sz w:val="18"/>
                <w:szCs w:val="18"/>
              </w:rPr>
              <w:t xml:space="preserve">   </w:t>
            </w:r>
            <w:r>
              <w:rPr>
                <w:rFonts w:hint="eastAsia" w:ascii="仿宋_GB2312" w:eastAsia="仿宋_GB2312"/>
                <w:sz w:val="18"/>
                <w:szCs w:val="18"/>
              </w:rPr>
              <w:t>是（  ）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否（</w:t>
            </w:r>
            <w:r>
              <w:rPr>
                <w:rFonts w:hint="eastAsia" w:ascii="仿宋_GB2312" w:eastAsia="仿宋_GB2312"/>
                <w:sz w:val="18"/>
                <w:szCs w:val="18"/>
              </w:rPr>
              <w:t xml:space="preserve">  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）</w:t>
            </w:r>
          </w:p>
        </w:tc>
      </w:tr>
      <w:tr w14:paraId="62484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64" w:type="dxa"/>
            <w:vMerge w:val="continue"/>
            <w:vAlign w:val="center"/>
          </w:tcPr>
          <w:p w14:paraId="37D89424">
            <w:pPr>
              <w:spacing w:line="400" w:lineRule="exact"/>
              <w:jc w:val="center"/>
              <w:rPr>
                <w:rFonts w:eastAsia="华文中宋"/>
                <w:sz w:val="24"/>
              </w:rPr>
            </w:pPr>
          </w:p>
        </w:tc>
        <w:tc>
          <w:tcPr>
            <w:tcW w:w="521" w:type="dxa"/>
            <w:vAlign w:val="center"/>
          </w:tcPr>
          <w:p w14:paraId="0AB7E9AB">
            <w:pPr>
              <w:spacing w:line="32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</w:p>
        </w:tc>
        <w:tc>
          <w:tcPr>
            <w:tcW w:w="2835" w:type="dxa"/>
            <w:gridSpan w:val="2"/>
            <w:vAlign w:val="center"/>
          </w:tcPr>
          <w:p w14:paraId="4C8C0EA0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学校规章制度</w:t>
            </w:r>
          </w:p>
        </w:tc>
        <w:tc>
          <w:tcPr>
            <w:tcW w:w="5103" w:type="dxa"/>
            <w:vAlign w:val="center"/>
          </w:tcPr>
          <w:p w14:paraId="3419F13C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 xml:space="preserve">是否已经党政办公室前置审核。 </w:t>
            </w:r>
            <w:r>
              <w:rPr>
                <w:rFonts w:ascii="仿宋_GB2312" w:hAnsi="宋体" w:eastAsia="仿宋_GB2312"/>
                <w:sz w:val="18"/>
                <w:szCs w:val="18"/>
              </w:rPr>
              <w:t xml:space="preserve">          </w:t>
            </w:r>
            <w:r>
              <w:rPr>
                <w:rFonts w:hint="eastAsia" w:ascii="仿宋_GB2312" w:eastAsia="仿宋_GB2312"/>
                <w:sz w:val="18"/>
                <w:szCs w:val="18"/>
              </w:rPr>
              <w:t>是（  ）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否（</w:t>
            </w:r>
            <w:r>
              <w:rPr>
                <w:rFonts w:hint="eastAsia" w:ascii="仿宋_GB2312" w:eastAsia="仿宋_GB2312"/>
                <w:sz w:val="18"/>
                <w:szCs w:val="18"/>
              </w:rPr>
              <w:t xml:space="preserve">  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）</w:t>
            </w:r>
          </w:p>
        </w:tc>
      </w:tr>
      <w:tr w14:paraId="54A3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464" w:type="dxa"/>
            <w:vMerge w:val="continue"/>
            <w:vAlign w:val="center"/>
          </w:tcPr>
          <w:p w14:paraId="0ADFBA35">
            <w:pPr>
              <w:spacing w:line="400" w:lineRule="exact"/>
              <w:jc w:val="center"/>
              <w:rPr>
                <w:rFonts w:eastAsia="华文中宋"/>
                <w:sz w:val="24"/>
              </w:rPr>
            </w:pPr>
          </w:p>
        </w:tc>
        <w:tc>
          <w:tcPr>
            <w:tcW w:w="521" w:type="dxa"/>
            <w:vAlign w:val="center"/>
          </w:tcPr>
          <w:p w14:paraId="43F72918">
            <w:pPr>
              <w:spacing w:line="32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</w:p>
        </w:tc>
        <w:tc>
          <w:tcPr>
            <w:tcW w:w="2835" w:type="dxa"/>
            <w:gridSpan w:val="2"/>
            <w:vAlign w:val="center"/>
          </w:tcPr>
          <w:p w14:paraId="7BF04D24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学术性重要事项</w:t>
            </w:r>
          </w:p>
        </w:tc>
        <w:tc>
          <w:tcPr>
            <w:tcW w:w="5103" w:type="dxa"/>
            <w:vAlign w:val="center"/>
          </w:tcPr>
          <w:p w14:paraId="4CCC4C99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 xml:space="preserve">是否已经学术委员会咨询、评定或审议。 </w:t>
            </w:r>
            <w:r>
              <w:rPr>
                <w:rFonts w:ascii="仿宋_GB2312" w:hAnsi="宋体" w:eastAsia="仿宋_GB2312"/>
                <w:sz w:val="18"/>
                <w:szCs w:val="18"/>
              </w:rPr>
              <w:t xml:space="preserve">  </w:t>
            </w:r>
            <w:r>
              <w:rPr>
                <w:rFonts w:hint="eastAsia" w:ascii="仿宋_GB2312" w:eastAsia="仿宋_GB2312"/>
                <w:sz w:val="18"/>
                <w:szCs w:val="18"/>
              </w:rPr>
              <w:t>是（  ）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否（</w:t>
            </w:r>
            <w:r>
              <w:rPr>
                <w:rFonts w:hint="eastAsia" w:ascii="仿宋_GB2312" w:eastAsia="仿宋_GB2312"/>
                <w:sz w:val="18"/>
                <w:szCs w:val="18"/>
              </w:rPr>
              <w:t xml:space="preserve">  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）</w:t>
            </w:r>
          </w:p>
        </w:tc>
      </w:tr>
      <w:tr w14:paraId="650F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464" w:type="dxa"/>
            <w:vMerge w:val="continue"/>
            <w:vAlign w:val="center"/>
          </w:tcPr>
          <w:p w14:paraId="1AB6FD15">
            <w:pPr>
              <w:spacing w:line="400" w:lineRule="exact"/>
              <w:jc w:val="center"/>
              <w:rPr>
                <w:rFonts w:eastAsia="华文中宋"/>
                <w:sz w:val="24"/>
              </w:rPr>
            </w:pPr>
          </w:p>
        </w:tc>
        <w:tc>
          <w:tcPr>
            <w:tcW w:w="521" w:type="dxa"/>
            <w:vAlign w:val="center"/>
          </w:tcPr>
          <w:p w14:paraId="7917CD0B">
            <w:pPr>
              <w:spacing w:line="32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</w:p>
        </w:tc>
        <w:tc>
          <w:tcPr>
            <w:tcW w:w="2835" w:type="dxa"/>
            <w:gridSpan w:val="2"/>
            <w:vAlign w:val="center"/>
          </w:tcPr>
          <w:p w14:paraId="2122049A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专业性、技术性较强重要事项</w:t>
            </w:r>
          </w:p>
        </w:tc>
        <w:tc>
          <w:tcPr>
            <w:tcW w:w="5103" w:type="dxa"/>
            <w:vAlign w:val="center"/>
          </w:tcPr>
          <w:p w14:paraId="3117471C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 xml:space="preserve">是否已经专家评估及技术/政策/法律咨询。 </w:t>
            </w:r>
            <w:r>
              <w:rPr>
                <w:rFonts w:hint="eastAsia" w:ascii="仿宋_GB2312" w:eastAsia="仿宋_GB2312"/>
                <w:sz w:val="18"/>
                <w:szCs w:val="18"/>
              </w:rPr>
              <w:t>是（  ）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 xml:space="preserve">否（ </w:t>
            </w:r>
            <w:r>
              <w:rPr>
                <w:rFonts w:hint="eastAsia" w:ascii="仿宋_GB2312" w:eastAsia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）</w:t>
            </w:r>
          </w:p>
        </w:tc>
      </w:tr>
      <w:tr w14:paraId="40D98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464" w:type="dxa"/>
            <w:vMerge w:val="continue"/>
            <w:vAlign w:val="center"/>
          </w:tcPr>
          <w:p w14:paraId="506E9158">
            <w:pPr>
              <w:spacing w:line="400" w:lineRule="exact"/>
              <w:jc w:val="center"/>
              <w:rPr>
                <w:rFonts w:eastAsia="华文中宋"/>
                <w:sz w:val="24"/>
              </w:rPr>
            </w:pPr>
          </w:p>
        </w:tc>
        <w:tc>
          <w:tcPr>
            <w:tcW w:w="521" w:type="dxa"/>
            <w:vAlign w:val="center"/>
          </w:tcPr>
          <w:p w14:paraId="3CCABF6D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</w:p>
        </w:tc>
        <w:tc>
          <w:tcPr>
            <w:tcW w:w="2835" w:type="dxa"/>
            <w:gridSpan w:val="2"/>
            <w:vAlign w:val="center"/>
          </w:tcPr>
          <w:p w14:paraId="491E8600">
            <w:pPr>
              <w:spacing w:line="32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需经有关专项工作机构审议事项</w:t>
            </w:r>
          </w:p>
        </w:tc>
        <w:tc>
          <w:tcPr>
            <w:tcW w:w="5103" w:type="dxa"/>
            <w:vAlign w:val="center"/>
          </w:tcPr>
          <w:p w14:paraId="330779D4">
            <w:pPr>
              <w:spacing w:line="32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 xml:space="preserve">是否已经委员会/领导小组/工作小组审议。 </w:t>
            </w:r>
            <w:r>
              <w:rPr>
                <w:rFonts w:hint="eastAsia" w:ascii="仿宋_GB2312" w:eastAsia="仿宋_GB2312"/>
                <w:sz w:val="18"/>
                <w:szCs w:val="18"/>
              </w:rPr>
              <w:t>是（  ）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 xml:space="preserve">否（ </w:t>
            </w:r>
            <w:r>
              <w:rPr>
                <w:rFonts w:hint="eastAsia" w:ascii="仿宋_GB2312" w:eastAsia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）</w:t>
            </w:r>
          </w:p>
        </w:tc>
      </w:tr>
      <w:tr w14:paraId="3A022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64" w:type="dxa"/>
            <w:vMerge w:val="continue"/>
            <w:tcBorders>
              <w:bottom w:val="thickThinSmallGap" w:color="auto" w:sz="24" w:space="0"/>
            </w:tcBorders>
            <w:vAlign w:val="center"/>
          </w:tcPr>
          <w:p w14:paraId="2C6D779E">
            <w:pPr>
              <w:spacing w:line="400" w:lineRule="exact"/>
              <w:jc w:val="center"/>
              <w:rPr>
                <w:rFonts w:eastAsia="华文中宋"/>
                <w:sz w:val="24"/>
              </w:rPr>
            </w:pPr>
          </w:p>
        </w:tc>
        <w:tc>
          <w:tcPr>
            <w:tcW w:w="521" w:type="dxa"/>
            <w:tcBorders>
              <w:bottom w:val="thickThinSmallGap" w:color="auto" w:sz="24" w:space="0"/>
            </w:tcBorders>
            <w:vAlign w:val="center"/>
          </w:tcPr>
          <w:p w14:paraId="7E92A456">
            <w:pPr>
              <w:spacing w:line="32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</w:p>
        </w:tc>
        <w:tc>
          <w:tcPr>
            <w:tcW w:w="2835" w:type="dxa"/>
            <w:gridSpan w:val="2"/>
            <w:tcBorders>
              <w:bottom w:val="thickThinSmallGap" w:color="auto" w:sz="24" w:space="0"/>
            </w:tcBorders>
            <w:vAlign w:val="center"/>
          </w:tcPr>
          <w:p w14:paraId="5AB7836F">
            <w:pPr>
              <w:spacing w:line="320" w:lineRule="exac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事关师生员工切身利益重要事项</w:t>
            </w:r>
          </w:p>
        </w:tc>
        <w:tc>
          <w:tcPr>
            <w:tcW w:w="5103" w:type="dxa"/>
            <w:tcBorders>
              <w:bottom w:val="thickThinSmallGap" w:color="auto" w:sz="24" w:space="0"/>
            </w:tcBorders>
            <w:vAlign w:val="center"/>
          </w:tcPr>
          <w:p w14:paraId="4D3A0D78">
            <w:pPr>
              <w:spacing w:line="240" w:lineRule="exact"/>
              <w:rPr>
                <w:rFonts w:hint="eastAsia" w:ascii="仿宋_GB2312" w:hAnsi="宋体" w:eastAsia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是否已通过教代会或其他方式听取师生员工意见与建议</w:t>
            </w:r>
            <w:r>
              <w:rPr>
                <w:rFonts w:hint="eastAsia" w:ascii="仿宋_GB2312" w:hAnsi="宋体" w:eastAsia="仿宋_GB2312"/>
                <w:sz w:val="18"/>
                <w:szCs w:val="18"/>
                <w:lang w:eastAsia="zh-CN"/>
              </w:rPr>
              <w:t>。</w:t>
            </w:r>
          </w:p>
          <w:p w14:paraId="47238DC2">
            <w:pPr>
              <w:spacing w:line="240" w:lineRule="exact"/>
              <w:ind w:firstLine="3420" w:firstLineChars="1900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 xml:space="preserve"> 是（  ）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否（</w:t>
            </w:r>
            <w:r>
              <w:rPr>
                <w:rFonts w:hint="eastAsia" w:ascii="仿宋_GB2312" w:eastAsia="仿宋_GB2312"/>
                <w:sz w:val="18"/>
                <w:szCs w:val="18"/>
              </w:rPr>
              <w:t xml:space="preserve">  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）</w:t>
            </w:r>
          </w:p>
        </w:tc>
      </w:tr>
    </w:tbl>
    <w:p w14:paraId="003E9C04">
      <w:pPr>
        <w:wordWrap w:val="0"/>
        <w:spacing w:line="400" w:lineRule="exact"/>
        <w:ind w:left="703" w:hanging="703" w:hangingChars="335"/>
        <w:jc w:val="righ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 xml:space="preserve">汕头大学党政办公室  </w:t>
      </w:r>
      <w:r>
        <w:rPr>
          <w:rFonts w:ascii="黑体" w:hAnsi="黑体" w:eastAsia="黑体"/>
        </w:rPr>
        <w:t>202</w:t>
      </w:r>
      <w:r>
        <w:rPr>
          <w:rFonts w:hint="eastAsia" w:ascii="黑体" w:hAnsi="黑体" w:eastAsia="黑体"/>
          <w:lang w:val="en-US" w:eastAsia="zh-CN"/>
        </w:rPr>
        <w:t>6</w:t>
      </w:r>
      <w:r>
        <w:rPr>
          <w:rFonts w:hint="eastAsia" w:ascii="黑体" w:hAnsi="黑体" w:eastAsia="黑体"/>
        </w:rPr>
        <w:t>年版</w:t>
      </w:r>
    </w:p>
    <w:sectPr>
      <w:pgSz w:w="11906" w:h="16838"/>
      <w:pgMar w:top="1213" w:right="1247" w:bottom="78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0BF0"/>
    <w:rsid w:val="00033E44"/>
    <w:rsid w:val="00042E6C"/>
    <w:rsid w:val="00047AFC"/>
    <w:rsid w:val="000575BD"/>
    <w:rsid w:val="0006420C"/>
    <w:rsid w:val="00065F97"/>
    <w:rsid w:val="00080A35"/>
    <w:rsid w:val="000A0EAC"/>
    <w:rsid w:val="000A186D"/>
    <w:rsid w:val="000A54AD"/>
    <w:rsid w:val="000B4F29"/>
    <w:rsid w:val="000B6007"/>
    <w:rsid w:val="000C1BD1"/>
    <w:rsid w:val="000D4996"/>
    <w:rsid w:val="000E1ED2"/>
    <w:rsid w:val="000E5FBC"/>
    <w:rsid w:val="00103DAA"/>
    <w:rsid w:val="00146AA5"/>
    <w:rsid w:val="0016217B"/>
    <w:rsid w:val="00174A55"/>
    <w:rsid w:val="0018348D"/>
    <w:rsid w:val="00184569"/>
    <w:rsid w:val="00184FA8"/>
    <w:rsid w:val="00187215"/>
    <w:rsid w:val="001A2F74"/>
    <w:rsid w:val="001C0910"/>
    <w:rsid w:val="001C09EA"/>
    <w:rsid w:val="00210E89"/>
    <w:rsid w:val="002143DD"/>
    <w:rsid w:val="00231AB0"/>
    <w:rsid w:val="00241DF0"/>
    <w:rsid w:val="00267357"/>
    <w:rsid w:val="00272959"/>
    <w:rsid w:val="002813D6"/>
    <w:rsid w:val="002839A8"/>
    <w:rsid w:val="002A2804"/>
    <w:rsid w:val="002A4A52"/>
    <w:rsid w:val="002A7DD9"/>
    <w:rsid w:val="002B5BE8"/>
    <w:rsid w:val="002D46CC"/>
    <w:rsid w:val="002D5ACC"/>
    <w:rsid w:val="003718ED"/>
    <w:rsid w:val="003772C5"/>
    <w:rsid w:val="00380904"/>
    <w:rsid w:val="003863BB"/>
    <w:rsid w:val="003F1CC8"/>
    <w:rsid w:val="0041223D"/>
    <w:rsid w:val="00423C26"/>
    <w:rsid w:val="00435E13"/>
    <w:rsid w:val="00443504"/>
    <w:rsid w:val="00446841"/>
    <w:rsid w:val="00447E09"/>
    <w:rsid w:val="0045629A"/>
    <w:rsid w:val="004738D8"/>
    <w:rsid w:val="00475C43"/>
    <w:rsid w:val="004964FF"/>
    <w:rsid w:val="004A742A"/>
    <w:rsid w:val="004C14D4"/>
    <w:rsid w:val="004F7BC7"/>
    <w:rsid w:val="00520336"/>
    <w:rsid w:val="00523173"/>
    <w:rsid w:val="00544037"/>
    <w:rsid w:val="0056122A"/>
    <w:rsid w:val="00564F7C"/>
    <w:rsid w:val="005A0BF0"/>
    <w:rsid w:val="005C01B3"/>
    <w:rsid w:val="005E4838"/>
    <w:rsid w:val="005F0787"/>
    <w:rsid w:val="005F2276"/>
    <w:rsid w:val="00616E1D"/>
    <w:rsid w:val="00617190"/>
    <w:rsid w:val="00622FD3"/>
    <w:rsid w:val="006449BE"/>
    <w:rsid w:val="00666D57"/>
    <w:rsid w:val="0067249B"/>
    <w:rsid w:val="00676F4E"/>
    <w:rsid w:val="006821E2"/>
    <w:rsid w:val="0069212B"/>
    <w:rsid w:val="006931BD"/>
    <w:rsid w:val="00697BEF"/>
    <w:rsid w:val="006B614C"/>
    <w:rsid w:val="006C300C"/>
    <w:rsid w:val="007074F0"/>
    <w:rsid w:val="00707555"/>
    <w:rsid w:val="007078FC"/>
    <w:rsid w:val="007308EE"/>
    <w:rsid w:val="007416C3"/>
    <w:rsid w:val="007438A1"/>
    <w:rsid w:val="00744DD9"/>
    <w:rsid w:val="007815E7"/>
    <w:rsid w:val="0079434D"/>
    <w:rsid w:val="007A7B71"/>
    <w:rsid w:val="007C579E"/>
    <w:rsid w:val="007D374E"/>
    <w:rsid w:val="007D456F"/>
    <w:rsid w:val="007F39B0"/>
    <w:rsid w:val="00835AC9"/>
    <w:rsid w:val="0086101A"/>
    <w:rsid w:val="00865C31"/>
    <w:rsid w:val="00874D44"/>
    <w:rsid w:val="0088012B"/>
    <w:rsid w:val="008925A0"/>
    <w:rsid w:val="008B1D3C"/>
    <w:rsid w:val="008D2DE7"/>
    <w:rsid w:val="008E4FDB"/>
    <w:rsid w:val="008F4623"/>
    <w:rsid w:val="00902084"/>
    <w:rsid w:val="00902663"/>
    <w:rsid w:val="0091698D"/>
    <w:rsid w:val="00927B39"/>
    <w:rsid w:val="0094306F"/>
    <w:rsid w:val="00950D04"/>
    <w:rsid w:val="00970899"/>
    <w:rsid w:val="009746D8"/>
    <w:rsid w:val="00984005"/>
    <w:rsid w:val="009908BC"/>
    <w:rsid w:val="009B5718"/>
    <w:rsid w:val="009C5D47"/>
    <w:rsid w:val="00A27854"/>
    <w:rsid w:val="00A30D6D"/>
    <w:rsid w:val="00A54DFE"/>
    <w:rsid w:val="00A70F74"/>
    <w:rsid w:val="00A77A59"/>
    <w:rsid w:val="00A940F8"/>
    <w:rsid w:val="00AA1007"/>
    <w:rsid w:val="00AC1719"/>
    <w:rsid w:val="00AF4E5C"/>
    <w:rsid w:val="00AF6B1A"/>
    <w:rsid w:val="00B3396A"/>
    <w:rsid w:val="00B347B2"/>
    <w:rsid w:val="00B475A2"/>
    <w:rsid w:val="00B72BF1"/>
    <w:rsid w:val="00B776A6"/>
    <w:rsid w:val="00BA5F0F"/>
    <w:rsid w:val="00BB1124"/>
    <w:rsid w:val="00BB1692"/>
    <w:rsid w:val="00BC640A"/>
    <w:rsid w:val="00BD0C46"/>
    <w:rsid w:val="00C03A24"/>
    <w:rsid w:val="00C0783C"/>
    <w:rsid w:val="00C227B9"/>
    <w:rsid w:val="00C31259"/>
    <w:rsid w:val="00C41634"/>
    <w:rsid w:val="00C50495"/>
    <w:rsid w:val="00C570BE"/>
    <w:rsid w:val="00C83C7D"/>
    <w:rsid w:val="00CF1E5C"/>
    <w:rsid w:val="00D13F07"/>
    <w:rsid w:val="00D246AD"/>
    <w:rsid w:val="00D26E18"/>
    <w:rsid w:val="00D602DF"/>
    <w:rsid w:val="00D81602"/>
    <w:rsid w:val="00DA30D4"/>
    <w:rsid w:val="00DD4516"/>
    <w:rsid w:val="00DD490B"/>
    <w:rsid w:val="00DE2DCD"/>
    <w:rsid w:val="00DE51B4"/>
    <w:rsid w:val="00DE7AA5"/>
    <w:rsid w:val="00E106EB"/>
    <w:rsid w:val="00E13D28"/>
    <w:rsid w:val="00E171E4"/>
    <w:rsid w:val="00E3127C"/>
    <w:rsid w:val="00E3503D"/>
    <w:rsid w:val="00E35747"/>
    <w:rsid w:val="00E453EB"/>
    <w:rsid w:val="00E50833"/>
    <w:rsid w:val="00E669B3"/>
    <w:rsid w:val="00E70BCA"/>
    <w:rsid w:val="00E77544"/>
    <w:rsid w:val="00E83495"/>
    <w:rsid w:val="00EA6D80"/>
    <w:rsid w:val="00EC7FBA"/>
    <w:rsid w:val="00ED01A5"/>
    <w:rsid w:val="00EE2B43"/>
    <w:rsid w:val="00EE4D02"/>
    <w:rsid w:val="00F06820"/>
    <w:rsid w:val="00F06A08"/>
    <w:rsid w:val="00F373A4"/>
    <w:rsid w:val="00F9203A"/>
    <w:rsid w:val="00FA62C7"/>
    <w:rsid w:val="00FB20CC"/>
    <w:rsid w:val="00FF0624"/>
    <w:rsid w:val="0F3904E1"/>
    <w:rsid w:val="1DB11EFC"/>
    <w:rsid w:val="52E8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3"/>
    <w:uiPriority w:val="0"/>
    <w:rPr>
      <w:kern w:val="2"/>
      <w:sz w:val="18"/>
      <w:szCs w:val="18"/>
    </w:rPr>
  </w:style>
  <w:style w:type="character" w:customStyle="1" w:styleId="9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汕头大学</Company>
  <Pages>1</Pages>
  <Words>369</Words>
  <Characters>372</Characters>
  <Lines>3</Lines>
  <Paragraphs>1</Paragraphs>
  <TotalTime>2</TotalTime>
  <ScaleCrop>false</ScaleCrop>
  <LinksUpToDate>false</LinksUpToDate>
  <CharactersWithSpaces>494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2024-04-11T02:53:00Z</dcterms:created>
  <dc:creator>党政办公室</dc:creator>
  <cp:lastModifiedBy>吴毅</cp:lastModifiedBy>
  <cp:lastPrinted>2018-11-23T08:52:00Z</cp:lastPrinted>
  <dcterms:modified xsi:type="dcterms:W3CDTF">2026-06-05T07:17:59Z</dcterms:modified>
  <dc:title>汕头大学校长办公会议议题表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eyJoZGlkIjoiMjNlMTUwYTRiMzNjM2JjNDYxYmNmZmVhODM2YTljODMiLCJ1c2VySWQiOiIxNjM5ODM0MDM0In0=</vt:lpwstr>
  </property>
  <property fmtid="{D5CDD505-2E9C-101B-9397-08002B2CF9AE}" pid="3" name="KSOProductBuildVer">
    <vt:lpwstr>2052-12.1.0.23542</vt:lpwstr>
  </property>
  <property fmtid="{D5CDD505-2E9C-101B-9397-08002B2CF9AE}" pid="4" name="ICV">
    <vt:lpwstr>F329977BC6494FE99116FCBF8E4E3842_12</vt:lpwstr>
  </property>
</Properties>
</file>